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Седова Максима Львовича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Седов М.Л.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ВЕЙНСТРИМ-СИБИРЬ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1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14.08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г. № </w:t>
      </w:r>
      <w:r>
        <w:rPr>
          <w:rFonts w:ascii="Times New Roman" w:eastAsia="Times New Roman" w:hAnsi="Times New Roman" w:cs="Times New Roman"/>
        </w:rPr>
        <w:t>1048</w:t>
      </w:r>
      <w:r>
        <w:rPr>
          <w:rFonts w:ascii="Times New Roman" w:eastAsia="Times New Roman" w:hAnsi="Times New Roman" w:cs="Times New Roman"/>
        </w:rPr>
        <w:t>, размер которо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превышает 1 миллион рублей, в отношении организации или </w:t>
      </w:r>
      <w:r>
        <w:rPr>
          <w:rFonts w:ascii="Times New Roman" w:eastAsia="Times New Roman" w:hAnsi="Times New Roman" w:cs="Times New Roman"/>
        </w:rPr>
        <w:t>индивиду</w:t>
      </w:r>
      <w:r>
        <w:rPr>
          <w:rFonts w:ascii="Times New Roman" w:eastAsia="Times New Roman" w:hAnsi="Times New Roman" w:cs="Times New Roman"/>
        </w:rPr>
        <w:t xml:space="preserve"> за период 1, 2</w:t>
      </w:r>
      <w:r>
        <w:rPr>
          <w:rFonts w:ascii="Times New Roman" w:eastAsia="Times New Roman" w:hAnsi="Times New Roman" w:cs="Times New Roman"/>
        </w:rPr>
        <w:t>, 3</w:t>
      </w:r>
      <w:r>
        <w:rPr>
          <w:rFonts w:ascii="Times New Roman" w:eastAsia="Times New Roman" w:hAnsi="Times New Roman" w:cs="Times New Roman"/>
        </w:rPr>
        <w:t xml:space="preserve"> кв. 2025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9287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/СА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Седов М.Л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>полученной лично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Седова М.Л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Седова М.Л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9287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1081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01.10.</w:t>
      </w:r>
      <w:r>
        <w:rPr>
          <w:rFonts w:ascii="Times New Roman" w:eastAsia="Times New Roman" w:hAnsi="Times New Roman" w:cs="Times New Roman"/>
        </w:rPr>
        <w:t>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5432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5189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</w:t>
      </w:r>
      <w:r>
        <w:rPr>
          <w:rFonts w:ascii="Times New Roman" w:eastAsia="Times New Roman" w:hAnsi="Times New Roman" w:cs="Times New Roman"/>
        </w:rPr>
        <w:t>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Седова М.Л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Седова Максима Львовича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0412365400695004132615152.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31rplc-21">
    <w:name w:val="cat-UserDefined grp-3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